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A8" w:rsidRPr="001653A8" w:rsidRDefault="004443A8" w:rsidP="004443A8">
      <w:pPr>
        <w:pStyle w:val="Heading1"/>
        <w:jc w:val="center"/>
      </w:pPr>
      <w:r w:rsidRPr="001653A8">
        <w:t>K</w:t>
      </w:r>
      <w:r w:rsidR="00522D64">
        <w:t xml:space="preserve">ARDIOVASKULARNI </w:t>
      </w:r>
      <w:r w:rsidRPr="001653A8">
        <w:t>SUSTAV</w:t>
      </w:r>
      <w:r w:rsidR="00522D64">
        <w:t xml:space="preserve">  I DIO</w:t>
      </w:r>
    </w:p>
    <w:p w:rsidR="004443A8" w:rsidRPr="001653A8" w:rsidRDefault="004443A8" w:rsidP="004443A8">
      <w:pPr>
        <w:pStyle w:val="Heading1"/>
        <w:jc w:val="center"/>
      </w:pPr>
    </w:p>
    <w:p w:rsidR="004443A8" w:rsidRDefault="004443A8" w:rsidP="004443A8">
      <w:pPr>
        <w:ind w:firstLine="720"/>
      </w:pPr>
      <w:r w:rsidRPr="003602A4">
        <w:t>Krv je viskozna tekućina koja struji krvnim žilama. Sastavljena je od bijelih i crvenih krvnih stanica, krvnih pločica</w:t>
      </w:r>
      <w:r w:rsidR="00AD5325">
        <w:t>,</w:t>
      </w:r>
      <w:r w:rsidRPr="003602A4">
        <w:t xml:space="preserve"> te plazme. U odraslog čovjeka volumen krvi je oko 5,5 litara. Krv prenosi kisik i ugljični dioksid, opskrbljuje tkiva hranjivima tvari</w:t>
      </w:r>
      <w:r w:rsidR="00AD5325">
        <w:t xml:space="preserve">ma  i odvodi otpadne metabolite, </w:t>
      </w:r>
      <w:r w:rsidRPr="003602A4">
        <w:t>sudjeluje u regulaciji tjelesne topline i obrani organizma</w:t>
      </w:r>
      <w:r w:rsidR="00AD5325">
        <w:t xml:space="preserve">, </w:t>
      </w:r>
      <w:r w:rsidRPr="003602A4">
        <w:t>te sudjeluje u obrani od krvarenja.</w:t>
      </w:r>
    </w:p>
    <w:p w:rsidR="004443A8" w:rsidRPr="003602A4" w:rsidRDefault="004443A8" w:rsidP="004443A8">
      <w:pPr>
        <w:ind w:firstLine="720"/>
      </w:pPr>
      <w:r w:rsidRPr="003602A4">
        <w:t xml:space="preserve">Najčešći  poremećaj krvi je slabokrvnost ( anemija) . Očituje se smanjenim vrijednostima eritrocita, hemoglobina ili željeza. Najčešći oblik je </w:t>
      </w:r>
      <w:r w:rsidRPr="003602A4">
        <w:rPr>
          <w:bCs/>
        </w:rPr>
        <w:t xml:space="preserve">sideropenična anemija </w:t>
      </w:r>
      <w:r w:rsidRPr="003602A4">
        <w:t>uzrokovana manjkom željeza.</w:t>
      </w:r>
    </w:p>
    <w:p w:rsidR="004443A8" w:rsidRPr="003602A4" w:rsidRDefault="004443A8" w:rsidP="004443A8">
      <w:r w:rsidRPr="003602A4">
        <w:t>Slabokrvnost kod čovjeka ponajprije se očituje u iscrpljenosti, nedostatku apetita i preosjetljivosti živčanog sustava. Zbog pomanjkanja željeza javljaju se i promjene na noktima, kosi i koži.</w:t>
      </w:r>
    </w:p>
    <w:p w:rsidR="004443A8" w:rsidRDefault="004443A8" w:rsidP="004443A8">
      <w:r w:rsidRPr="003602A4">
        <w:t xml:space="preserve">Ako se u prvim stadijima nedostatka željeza u tijelu ništa ne poduzme, doći će zbog smanjene sinteze hema i hemoglobina i smanjenog stvaranja eritrocita. </w:t>
      </w:r>
    </w:p>
    <w:p w:rsidR="004443A8" w:rsidRDefault="004443A8" w:rsidP="004443A8">
      <w:r w:rsidRPr="003602A4">
        <w:t xml:space="preserve">Do nedostatka željeza i slabokrvnosti dolazi najčešće zbog povećanog gubitka željeza,  nedovoljnog unosa, neuravnotežene prehrane  i slabog iskorištavanja ( apsorpcije) željeza iz hrane. </w:t>
      </w:r>
    </w:p>
    <w:p w:rsidR="004443A8" w:rsidRPr="009B0083" w:rsidRDefault="004443A8" w:rsidP="004443A8">
      <w:r w:rsidRPr="009B0083">
        <w:rPr>
          <w:color w:val="000000" w:themeColor="text1"/>
        </w:rPr>
        <w:t>Neke osobe imaju manjak željeza u tijelu zbog životno</w:t>
      </w:r>
      <w:r w:rsidR="00AD5325">
        <w:rPr>
          <w:color w:val="000000" w:themeColor="text1"/>
        </w:rPr>
        <w:t xml:space="preserve">g stila, zdravstvenih problema </w:t>
      </w:r>
      <w:r w:rsidRPr="009B0083">
        <w:rPr>
          <w:color w:val="000000" w:themeColor="text1"/>
        </w:rPr>
        <w:t>i raznih poremećaja.</w:t>
      </w:r>
    </w:p>
    <w:p w:rsidR="004443A8" w:rsidRPr="009B0083" w:rsidRDefault="004443A8" w:rsidP="004443A8">
      <w:pPr>
        <w:spacing w:after="120"/>
        <w:rPr>
          <w:color w:val="000000" w:themeColor="text1"/>
        </w:rPr>
      </w:pPr>
      <w:r w:rsidRPr="009B0083">
        <w:rPr>
          <w:color w:val="000000" w:themeColor="text1"/>
        </w:rPr>
        <w:t>Primjerice, manjak željeza u tijelu može uzrokovati prekomjerno menstrualno krvarenje, vegansk</w:t>
      </w:r>
      <w:r>
        <w:rPr>
          <w:color w:val="000000" w:themeColor="text1"/>
        </w:rPr>
        <w:t>o/vegetarijansk</w:t>
      </w:r>
      <w:r w:rsidRPr="009B0083">
        <w:rPr>
          <w:color w:val="000000" w:themeColor="text1"/>
        </w:rPr>
        <w:t>i tip prehrane ili poremećaj</w:t>
      </w:r>
      <w:r>
        <w:rPr>
          <w:color w:val="000000" w:themeColor="text1"/>
        </w:rPr>
        <w:t xml:space="preserve"> </w:t>
      </w:r>
      <w:r w:rsidRPr="009B0083">
        <w:rPr>
          <w:color w:val="000000" w:themeColor="text1"/>
        </w:rPr>
        <w:t xml:space="preserve">u apsorpciji željeza. </w:t>
      </w:r>
      <w:r w:rsidR="00AD5325">
        <w:rPr>
          <w:color w:val="000000" w:themeColor="text1"/>
        </w:rPr>
        <w:t>N</w:t>
      </w:r>
      <w:r w:rsidRPr="009B0083">
        <w:rPr>
          <w:color w:val="000000" w:themeColor="text1"/>
        </w:rPr>
        <w:t xml:space="preserve">eka stanja </w:t>
      </w:r>
      <w:r w:rsidR="00AD5325">
        <w:rPr>
          <w:color w:val="000000" w:themeColor="text1"/>
        </w:rPr>
        <w:t xml:space="preserve">/kao napr.trudnoća/ </w:t>
      </w:r>
      <w:r w:rsidRPr="009B0083">
        <w:rPr>
          <w:color w:val="000000" w:themeColor="text1"/>
        </w:rPr>
        <w:t>povećavaju rizik od nastanka manjka željeza u tijelu. </w:t>
      </w:r>
    </w:p>
    <w:p w:rsidR="004443A8" w:rsidRPr="001653A8" w:rsidRDefault="004443A8" w:rsidP="004443A8">
      <w:pPr>
        <w:spacing w:after="120"/>
        <w:rPr>
          <w:color w:val="000000" w:themeColor="text1"/>
        </w:rPr>
      </w:pPr>
      <w:r w:rsidRPr="001653A8">
        <w:rPr>
          <w:rStyle w:val="Strong"/>
          <w:b w:val="0"/>
          <w:color w:val="000000" w:themeColor="text1"/>
        </w:rPr>
        <w:t>Koliko željeza vam treba?</w:t>
      </w:r>
    </w:p>
    <w:p w:rsidR="004443A8" w:rsidRPr="001653A8" w:rsidRDefault="004443A8" w:rsidP="004443A8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000000" w:themeColor="text1"/>
        </w:rPr>
      </w:pPr>
      <w:r w:rsidRPr="001653A8">
        <w:rPr>
          <w:color w:val="000000" w:themeColor="text1"/>
        </w:rPr>
        <w:t>žene u dobi od 19 do 50 godina - 18mg dnevno</w:t>
      </w:r>
    </w:p>
    <w:p w:rsidR="004443A8" w:rsidRPr="001653A8" w:rsidRDefault="004443A8" w:rsidP="004443A8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000000" w:themeColor="text1"/>
        </w:rPr>
      </w:pPr>
      <w:r w:rsidRPr="001653A8">
        <w:rPr>
          <w:color w:val="000000" w:themeColor="text1"/>
        </w:rPr>
        <w:t>žene starije od 51 godinu - 8mg dnevno</w:t>
      </w:r>
    </w:p>
    <w:p w:rsidR="004443A8" w:rsidRPr="001653A8" w:rsidRDefault="004443A8" w:rsidP="004443A8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000000" w:themeColor="text1"/>
        </w:rPr>
      </w:pPr>
      <w:r w:rsidRPr="001653A8">
        <w:rPr>
          <w:color w:val="000000" w:themeColor="text1"/>
        </w:rPr>
        <w:t>muškarci stariji od 19 godina - 8mg dnevno</w:t>
      </w:r>
    </w:p>
    <w:p w:rsidR="004443A8" w:rsidRPr="008B0327" w:rsidRDefault="004443A8" w:rsidP="004443A8">
      <w:pPr>
        <w:pStyle w:val="Heading2"/>
        <w:rPr>
          <w:b w:val="0"/>
          <w:color w:val="000000" w:themeColor="text1"/>
          <w:sz w:val="24"/>
          <w:szCs w:val="24"/>
        </w:rPr>
      </w:pPr>
      <w:r w:rsidRPr="008B0327">
        <w:rPr>
          <w:b w:val="0"/>
          <w:color w:val="000000" w:themeColor="text1"/>
          <w:sz w:val="24"/>
          <w:szCs w:val="24"/>
        </w:rPr>
        <w:t>Dnevne potrebe male djece za željezom su slijedeće:</w:t>
      </w:r>
    </w:p>
    <w:p w:rsidR="004443A8" w:rsidRDefault="004443A8" w:rsidP="004443A8">
      <w:pPr>
        <w:numPr>
          <w:ilvl w:val="0"/>
          <w:numId w:val="3"/>
        </w:numPr>
        <w:spacing w:after="84" w:line="348" w:lineRule="atLeast"/>
        <w:ind w:left="0"/>
        <w:rPr>
          <w:color w:val="000000" w:themeColor="text1"/>
        </w:rPr>
      </w:pPr>
      <w:r w:rsidRPr="008B0327">
        <w:rPr>
          <w:color w:val="000000" w:themeColor="text1"/>
        </w:rPr>
        <w:t>do 6 mjeseci treba 6 mg,</w:t>
      </w:r>
    </w:p>
    <w:p w:rsidR="004443A8" w:rsidRPr="008B0327" w:rsidRDefault="004443A8" w:rsidP="004443A8">
      <w:pPr>
        <w:numPr>
          <w:ilvl w:val="0"/>
          <w:numId w:val="3"/>
        </w:numPr>
        <w:spacing w:after="84" w:line="348" w:lineRule="atLeast"/>
        <w:ind w:left="0"/>
        <w:rPr>
          <w:color w:val="000000" w:themeColor="text1"/>
        </w:rPr>
      </w:pPr>
      <w:r w:rsidRPr="008B0327">
        <w:rPr>
          <w:color w:val="000000" w:themeColor="text1"/>
        </w:rPr>
        <w:t>od 6-12 mjeseci 11 mg,</w:t>
      </w:r>
    </w:p>
    <w:p w:rsidR="004443A8" w:rsidRPr="008B0327" w:rsidRDefault="004443A8" w:rsidP="004443A8">
      <w:pPr>
        <w:numPr>
          <w:ilvl w:val="0"/>
          <w:numId w:val="3"/>
        </w:numPr>
        <w:spacing w:after="84" w:line="348" w:lineRule="atLeast"/>
        <w:ind w:left="0"/>
        <w:rPr>
          <w:color w:val="000000" w:themeColor="text1"/>
        </w:rPr>
      </w:pPr>
      <w:r w:rsidRPr="008B0327">
        <w:rPr>
          <w:color w:val="000000" w:themeColor="text1"/>
        </w:rPr>
        <w:t>od 1-3 godine 7 mg</w:t>
      </w:r>
    </w:p>
    <w:p w:rsidR="004443A8" w:rsidRPr="003602A4" w:rsidRDefault="004443A8" w:rsidP="004443A8">
      <w:pPr>
        <w:numPr>
          <w:ilvl w:val="0"/>
          <w:numId w:val="3"/>
        </w:numPr>
        <w:spacing w:before="100" w:beforeAutospacing="1" w:after="100" w:afterAutospacing="1" w:line="348" w:lineRule="atLeast"/>
        <w:ind w:left="0"/>
      </w:pPr>
      <w:r w:rsidRPr="005D1038">
        <w:rPr>
          <w:color w:val="000000" w:themeColor="text1"/>
        </w:rPr>
        <w:t>od 4-8 godine 10 mg</w:t>
      </w:r>
    </w:p>
    <w:p w:rsidR="004443A8" w:rsidRPr="003602A4" w:rsidRDefault="004443A8" w:rsidP="004443A8">
      <w:r>
        <w:t>P</w:t>
      </w:r>
      <w:r w:rsidRPr="003602A4">
        <w:t xml:space="preserve">ovećanu potrebu imaju žene zbog menstruacije, u trudnoći i dojenju, te djeca u periodu rasta i sve osobe u slučajevima povećanih napora, npr. sportaši i fizički radnici . </w:t>
      </w:r>
    </w:p>
    <w:p w:rsidR="004443A8" w:rsidRPr="003602A4" w:rsidRDefault="004443A8" w:rsidP="004443A8">
      <w:r w:rsidRPr="003602A4">
        <w:t xml:space="preserve">Nedostatku željeza u tijelu pogoduju još: </w:t>
      </w:r>
    </w:p>
    <w:p w:rsidR="004443A8" w:rsidRPr="003602A4" w:rsidRDefault="004443A8" w:rsidP="004443A8">
      <w:pPr>
        <w:numPr>
          <w:ilvl w:val="0"/>
          <w:numId w:val="1"/>
        </w:numPr>
        <w:spacing w:before="100" w:beforeAutospacing="1" w:after="100" w:afterAutospacing="1"/>
      </w:pPr>
      <w:r w:rsidRPr="003602A4">
        <w:t xml:space="preserve">kronična oboljenja i infekcije </w:t>
      </w:r>
    </w:p>
    <w:p w:rsidR="004443A8" w:rsidRPr="003602A4" w:rsidRDefault="004443A8" w:rsidP="004443A8">
      <w:pPr>
        <w:numPr>
          <w:ilvl w:val="0"/>
          <w:numId w:val="1"/>
        </w:numPr>
        <w:spacing w:before="100" w:beforeAutospacing="1" w:after="100" w:afterAutospacing="1"/>
      </w:pPr>
      <w:r w:rsidRPr="003602A4">
        <w:t xml:space="preserve">stanja produženog stresa i iscrpljenosti </w:t>
      </w:r>
    </w:p>
    <w:p w:rsidR="004443A8" w:rsidRPr="003602A4" w:rsidRDefault="004443A8" w:rsidP="004443A8">
      <w:pPr>
        <w:numPr>
          <w:ilvl w:val="0"/>
          <w:numId w:val="1"/>
        </w:numPr>
        <w:spacing w:before="100" w:beforeAutospacing="1" w:after="100" w:afterAutospacing="1"/>
      </w:pPr>
      <w:r w:rsidRPr="003602A4">
        <w:t xml:space="preserve">poremećena </w:t>
      </w:r>
      <w:r>
        <w:t>ap</w:t>
      </w:r>
      <w:r w:rsidRPr="003602A4">
        <w:t xml:space="preserve">sorpcija željeza </w:t>
      </w:r>
    </w:p>
    <w:p w:rsidR="004443A8" w:rsidRPr="00637361" w:rsidRDefault="004443A8" w:rsidP="004443A8">
      <w:pPr>
        <w:spacing w:after="120"/>
        <w:rPr>
          <w:color w:val="000000" w:themeColor="text1"/>
        </w:rPr>
      </w:pPr>
      <w:r w:rsidRPr="00637361">
        <w:rPr>
          <w:rStyle w:val="Strong"/>
          <w:b w:val="0"/>
          <w:color w:val="000000" w:themeColor="text1"/>
        </w:rPr>
        <w:t>Veganska i vegetarijanska prehrana</w:t>
      </w:r>
    </w:p>
    <w:p w:rsidR="004443A8" w:rsidRDefault="004443A8" w:rsidP="004443A8">
      <w:pPr>
        <w:spacing w:after="120"/>
        <w:rPr>
          <w:color w:val="000000" w:themeColor="text1"/>
        </w:rPr>
      </w:pPr>
      <w:r w:rsidRPr="00637361">
        <w:rPr>
          <w:color w:val="000000" w:themeColor="text1"/>
        </w:rPr>
        <w:t>Vegetarijanci i vegan</w:t>
      </w:r>
      <w:r>
        <w:rPr>
          <w:color w:val="000000" w:themeColor="text1"/>
        </w:rPr>
        <w:t>i</w:t>
      </w:r>
      <w:r w:rsidRPr="00637361">
        <w:rPr>
          <w:color w:val="000000" w:themeColor="text1"/>
        </w:rPr>
        <w:t xml:space="preserve"> ne jedu meso (bogat izvor željeza), stoga je potrebno unositi preporučenu količinu putem namirnica biljnog porijekla</w:t>
      </w:r>
      <w:r>
        <w:rPr>
          <w:color w:val="000000" w:themeColor="text1"/>
        </w:rPr>
        <w:t xml:space="preserve"> </w:t>
      </w:r>
      <w:r w:rsidRPr="00637361">
        <w:rPr>
          <w:color w:val="000000" w:themeColor="text1"/>
        </w:rPr>
        <w:t xml:space="preserve">- što je teško samo putem  vegetarijanske prehrane . Vegetarijancima i veganima često  se preporučaje unos željeza </w:t>
      </w:r>
      <w:r w:rsidRPr="00637361">
        <w:rPr>
          <w:color w:val="000000" w:themeColor="text1"/>
        </w:rPr>
        <w:lastRenderedPageBreak/>
        <w:t>putem suplemenata. Što se tiče preporučenih vrijednosti, vegetarijanci i vegani trebaju unositi čak dvostruko više željeza</w:t>
      </w:r>
      <w:r>
        <w:rPr>
          <w:color w:val="000000" w:themeColor="text1"/>
        </w:rPr>
        <w:t>,</w:t>
      </w:r>
      <w:r w:rsidRPr="00637361">
        <w:rPr>
          <w:color w:val="000000" w:themeColor="text1"/>
        </w:rPr>
        <w:t xml:space="preserve"> jer se željezo iz namirnica biljnog porijekla u tijelu lošije apsorbira. </w:t>
      </w:r>
    </w:p>
    <w:p w:rsidR="004443A8" w:rsidRPr="00637361" w:rsidRDefault="004443A8" w:rsidP="004443A8">
      <w:pPr>
        <w:spacing w:after="120"/>
        <w:rPr>
          <w:color w:val="000000" w:themeColor="text1"/>
        </w:rPr>
      </w:pPr>
      <w:r w:rsidRPr="00637361">
        <w:rPr>
          <w:rStyle w:val="Strong"/>
          <w:b w:val="0"/>
          <w:color w:val="000000" w:themeColor="text1"/>
        </w:rPr>
        <w:t>Poremećaji u apsorpciji željeza</w:t>
      </w:r>
    </w:p>
    <w:p w:rsidR="004443A8" w:rsidRPr="00637361" w:rsidRDefault="004443A8" w:rsidP="004443A8">
      <w:pPr>
        <w:spacing w:after="120"/>
        <w:rPr>
          <w:color w:val="000000" w:themeColor="text1"/>
        </w:rPr>
      </w:pPr>
      <w:r w:rsidRPr="00637361">
        <w:rPr>
          <w:color w:val="000000" w:themeColor="text1"/>
        </w:rPr>
        <w:t xml:space="preserve">Nedovoljna apsorpcija željeza se najčešće javlja kao posljedica konzumacije premale količine namirnica bogatim željezom. Bolesti probavnog sustava također mogu otežati apsorpciju željeza u tijelu, kao i stanja kao što su pretilost i bolesti krvožilnog sustava, ali i uzimanje antacida. </w:t>
      </w:r>
    </w:p>
    <w:p w:rsidR="004443A8" w:rsidRPr="00637361" w:rsidRDefault="004443A8" w:rsidP="004443A8">
      <w:pPr>
        <w:spacing w:after="120"/>
        <w:rPr>
          <w:color w:val="000000" w:themeColor="text1"/>
        </w:rPr>
      </w:pPr>
      <w:r w:rsidRPr="00637361">
        <w:rPr>
          <w:rStyle w:val="Strong"/>
          <w:b w:val="0"/>
          <w:color w:val="000000" w:themeColor="text1"/>
        </w:rPr>
        <w:t>Intenzivna tjelovježba</w:t>
      </w:r>
    </w:p>
    <w:p w:rsidR="004443A8" w:rsidRPr="00637361" w:rsidRDefault="004443A8" w:rsidP="004443A8">
      <w:pPr>
        <w:spacing w:after="120"/>
        <w:rPr>
          <w:color w:val="000000" w:themeColor="text1"/>
        </w:rPr>
      </w:pPr>
      <w:r w:rsidRPr="00637361">
        <w:rPr>
          <w:color w:val="000000" w:themeColor="text1"/>
        </w:rPr>
        <w:t xml:space="preserve">Prilikom tjelovježbe visokog intenziteta gubi se veća količina željeza putem znojenja. Pravilna i ujednačena prehrana je posebno važna za osobe koje svakodnevno vježbaju. </w:t>
      </w:r>
    </w:p>
    <w:p w:rsidR="004443A8" w:rsidRPr="00637361" w:rsidRDefault="004443A8" w:rsidP="004443A8">
      <w:pPr>
        <w:spacing w:after="120"/>
        <w:rPr>
          <w:color w:val="000000" w:themeColor="text1"/>
        </w:rPr>
      </w:pPr>
      <w:r w:rsidRPr="00637361">
        <w:rPr>
          <w:rStyle w:val="Strong"/>
          <w:b w:val="0"/>
          <w:color w:val="000000" w:themeColor="text1"/>
        </w:rPr>
        <w:t>Darivanje krvi</w:t>
      </w:r>
    </w:p>
    <w:p w:rsidR="004443A8" w:rsidRDefault="004443A8" w:rsidP="004443A8">
      <w:pPr>
        <w:spacing w:after="120"/>
        <w:rPr>
          <w:color w:val="000000" w:themeColor="text1"/>
        </w:rPr>
      </w:pPr>
      <w:r w:rsidRPr="00637361">
        <w:rPr>
          <w:color w:val="000000" w:themeColor="text1"/>
        </w:rPr>
        <w:t xml:space="preserve">Uvjet za darivanje krvi je i preporučena razina željeza u krvi. Nekoliko dana nakon darivanja krvi potrebno je obratiti posebnu pažnju na unos željeza. </w:t>
      </w:r>
    </w:p>
    <w:p w:rsidR="004443A8" w:rsidRDefault="004443A8" w:rsidP="004443A8">
      <w:pPr>
        <w:spacing w:after="120"/>
        <w:rPr>
          <w:color w:val="000000" w:themeColor="text1"/>
        </w:rPr>
      </w:pPr>
      <w:r w:rsidRPr="004E2A0C">
        <w:rPr>
          <w:color w:val="000000" w:themeColor="text1"/>
        </w:rPr>
        <w:t xml:space="preserve">Najbolji prirodni izvori željeza u hrani su iznutrice, crveno meso, jaja, lisnato povrće, mahunarke, riba i školjke. Dva su oblika prehrambenih izvora željeza: izvori hem željeza: meso, školjke, riba, piletina te izvori ne-hem željeza: žitarice i povrće. Hem željezo </w:t>
      </w:r>
      <w:r>
        <w:rPr>
          <w:color w:val="000000" w:themeColor="text1"/>
        </w:rPr>
        <w:t xml:space="preserve"> se </w:t>
      </w:r>
      <w:r w:rsidRPr="004E2A0C">
        <w:rPr>
          <w:color w:val="000000" w:themeColor="text1"/>
        </w:rPr>
        <w:t xml:space="preserve">u organizmu lako apsorbira, dok </w:t>
      </w:r>
      <w:r>
        <w:rPr>
          <w:color w:val="000000" w:themeColor="text1"/>
        </w:rPr>
        <w:t xml:space="preserve">je apsorpcija </w:t>
      </w:r>
      <w:r w:rsidRPr="004E2A0C">
        <w:rPr>
          <w:color w:val="000000" w:themeColor="text1"/>
        </w:rPr>
        <w:t>ne-hem željez</w:t>
      </w:r>
      <w:r>
        <w:rPr>
          <w:color w:val="000000" w:themeColor="text1"/>
        </w:rPr>
        <w:t>a</w:t>
      </w:r>
      <w:r w:rsidRPr="004E2A0C">
        <w:rPr>
          <w:color w:val="000000" w:themeColor="text1"/>
        </w:rPr>
        <w:t xml:space="preserve"> manje učinkovit</w:t>
      </w:r>
      <w:r>
        <w:rPr>
          <w:color w:val="000000" w:themeColor="text1"/>
        </w:rPr>
        <w:t>a</w:t>
      </w:r>
      <w:r w:rsidRPr="004E2A0C">
        <w:rPr>
          <w:color w:val="000000" w:themeColor="text1"/>
        </w:rPr>
        <w:t>. Ne samo da je ne-hem željezo slabije bioraspoloživo, već je apsorpcija dodatno inhibirana supstancama koje se nalaze u žitaricama i povrću</w:t>
      </w:r>
      <w:r w:rsidR="00522D64">
        <w:rPr>
          <w:color w:val="000000" w:themeColor="text1"/>
        </w:rPr>
        <w:t>,</w:t>
      </w:r>
      <w:r w:rsidRPr="004E2A0C">
        <w:rPr>
          <w:color w:val="000000" w:themeColor="text1"/>
        </w:rPr>
        <w:t xml:space="preserve"> te čaj</w:t>
      </w:r>
      <w:r>
        <w:rPr>
          <w:color w:val="000000" w:themeColor="text1"/>
        </w:rPr>
        <w:t>u /Camellia sinensis/, kavi / Coffea arabica/ i crnom vinu</w:t>
      </w:r>
      <w:r w:rsidRPr="004E2A0C">
        <w:rPr>
          <w:color w:val="000000" w:themeColor="text1"/>
        </w:rPr>
        <w:t xml:space="preserve">. </w:t>
      </w:r>
    </w:p>
    <w:p w:rsidR="004443A8" w:rsidRDefault="004443A8" w:rsidP="004443A8">
      <w:pPr>
        <w:spacing w:after="120"/>
      </w:pPr>
      <w:r w:rsidRPr="003602A4">
        <w:t>Kod sideropenične anemije daje se suplementacijsko željezo koje može biti u raznim oblicima (kelatno dvovalento željezo u obliku sulfata ili u obliku fumarata , elem</w:t>
      </w:r>
      <w:r>
        <w:t xml:space="preserve">entarno željezo, željezo glukonat </w:t>
      </w:r>
      <w:r w:rsidRPr="003602A4">
        <w:t>i sl..</w:t>
      </w:r>
      <w:r w:rsidR="00AD5325">
        <w:t>)</w:t>
      </w:r>
      <w:r w:rsidRPr="003602A4">
        <w:t>.</w:t>
      </w:r>
      <w:r w:rsidR="00AD5325">
        <w:t xml:space="preserve"> </w:t>
      </w:r>
      <w:r w:rsidRPr="003602A4">
        <w:t xml:space="preserve">Željezo treba piti po mogućnosti uz </w:t>
      </w:r>
      <w:r w:rsidRPr="003602A4">
        <w:rPr>
          <w:bCs/>
        </w:rPr>
        <w:t>folnu kiselinu</w:t>
      </w:r>
      <w:r w:rsidRPr="003602A4">
        <w:t xml:space="preserve"> i </w:t>
      </w:r>
      <w:r w:rsidRPr="003602A4">
        <w:rPr>
          <w:bCs/>
        </w:rPr>
        <w:t>C vitamin</w:t>
      </w:r>
      <w:r w:rsidRPr="003602A4">
        <w:t xml:space="preserve"> ili voće (citrusi), da bi se kompenzirale potrebne vitaminske tvari za apsorpciju.</w:t>
      </w:r>
      <w:r w:rsidR="00522D64">
        <w:t xml:space="preserve"> </w:t>
      </w:r>
      <w:r w:rsidRPr="003602A4">
        <w:t xml:space="preserve">Željezo je najbolje piti ujutro na prazan želudac radi bolje </w:t>
      </w:r>
      <w:r>
        <w:t>ap</w:t>
      </w:r>
      <w:r w:rsidRPr="003602A4">
        <w:t xml:space="preserve">sorpcije ili ako teško pada uz lagani obrok. Nakon što se popravi krvna slika potrebno je </w:t>
      </w:r>
      <w:r w:rsidR="00AD5325">
        <w:t xml:space="preserve">željezo </w:t>
      </w:r>
      <w:r w:rsidRPr="003602A4">
        <w:t xml:space="preserve">uzimati još tri mjeseca </w:t>
      </w:r>
      <w:r>
        <w:t>kako bi</w:t>
      </w:r>
      <w:r w:rsidRPr="003602A4">
        <w:t xml:space="preserve"> se popun</w:t>
      </w:r>
      <w:r>
        <w:t>ili</w:t>
      </w:r>
      <w:r w:rsidRPr="003602A4">
        <w:t xml:space="preserve"> ispražnjeni depoi.  </w:t>
      </w:r>
    </w:p>
    <w:p w:rsidR="004443A8" w:rsidRDefault="004443A8" w:rsidP="004443A8">
      <w:pPr>
        <w:spacing w:after="120"/>
      </w:pPr>
      <w:r>
        <w:t>U tradicionalnoj medicini se od</w:t>
      </w:r>
      <w:r w:rsidRPr="003602A4">
        <w:t xml:space="preserve"> čajeva  najviše preporuča čaj od listova </w:t>
      </w:r>
      <w:r w:rsidRPr="003602A4">
        <w:rPr>
          <w:bCs/>
        </w:rPr>
        <w:t>koprive.</w:t>
      </w:r>
      <w:r w:rsidRPr="003602A4">
        <w:t xml:space="preserve"> Preporuča se i</w:t>
      </w:r>
      <w:r>
        <w:t xml:space="preserve"> cikla, te</w:t>
      </w:r>
      <w:r w:rsidRPr="003602A4">
        <w:rPr>
          <w:bCs/>
        </w:rPr>
        <w:t xml:space="preserve"> crveno voće</w:t>
      </w:r>
      <w:r w:rsidRPr="003602A4">
        <w:t xml:space="preserve"> naročito borovnice, ribizle i višnje. </w:t>
      </w:r>
    </w:p>
    <w:p w:rsidR="004443A8" w:rsidRPr="003602A4" w:rsidRDefault="004443A8" w:rsidP="004443A8">
      <w:pPr>
        <w:spacing w:after="120"/>
      </w:pPr>
      <w:r w:rsidRPr="003602A4">
        <w:rPr>
          <w:noProof w:val="0"/>
          <w:lang w:eastAsia="hr-HR"/>
        </w:rPr>
        <w:t>Cikla je vrlo dobro sredstvo za povećanje otpornosti organizma</w:t>
      </w:r>
      <w:r>
        <w:rPr>
          <w:noProof w:val="0"/>
          <w:lang w:eastAsia="hr-HR"/>
        </w:rPr>
        <w:t xml:space="preserve"> i</w:t>
      </w:r>
      <w:r w:rsidRPr="003602A4">
        <w:rPr>
          <w:noProof w:val="0"/>
          <w:lang w:eastAsia="hr-HR"/>
        </w:rPr>
        <w:t xml:space="preserve"> preporučuje</w:t>
      </w:r>
      <w:r>
        <w:rPr>
          <w:noProof w:val="0"/>
          <w:lang w:eastAsia="hr-HR"/>
        </w:rPr>
        <w:t xml:space="preserve"> se</w:t>
      </w:r>
      <w:r w:rsidRPr="003602A4">
        <w:rPr>
          <w:noProof w:val="0"/>
          <w:lang w:eastAsia="hr-HR"/>
        </w:rPr>
        <w:t xml:space="preserve"> za liječenje bolesti koje su praćene gubitkom minerala u kostima i zubima. Budući da potiče stvaranje krvi, odnosno utječe na povećanje broja crvenih krvnih zrnaca, odličan je lijek kod anemije.</w:t>
      </w:r>
      <w:r>
        <w:rPr>
          <w:noProof w:val="0"/>
          <w:lang w:eastAsia="hr-HR"/>
        </w:rPr>
        <w:t xml:space="preserve"> </w:t>
      </w:r>
      <w:r w:rsidRPr="003602A4">
        <w:rPr>
          <w:noProof w:val="0"/>
          <w:lang w:eastAsia="hr-HR"/>
        </w:rPr>
        <w:t>U kilogramu cikle ima čak dekagram minerala</w:t>
      </w:r>
      <w:r>
        <w:rPr>
          <w:noProof w:val="0"/>
          <w:lang w:eastAsia="hr-HR"/>
        </w:rPr>
        <w:t xml:space="preserve"> -</w:t>
      </w:r>
      <w:r w:rsidRPr="003602A4">
        <w:rPr>
          <w:noProof w:val="0"/>
          <w:lang w:eastAsia="hr-HR"/>
        </w:rPr>
        <w:t xml:space="preserve"> najviše kalija, natrija, kalcija, željeza, bakra, cinka,</w:t>
      </w:r>
      <w:r w:rsidR="00AD5325">
        <w:rPr>
          <w:noProof w:val="0"/>
          <w:lang w:eastAsia="hr-HR"/>
        </w:rPr>
        <w:t>a o</w:t>
      </w:r>
      <w:r w:rsidRPr="003602A4">
        <w:rPr>
          <w:noProof w:val="0"/>
          <w:lang w:eastAsia="hr-HR"/>
        </w:rPr>
        <w:t>d vitamina u cikli ima: vitamina C</w:t>
      </w:r>
      <w:r w:rsidR="00AD5325">
        <w:rPr>
          <w:noProof w:val="0"/>
          <w:lang w:eastAsia="hr-HR"/>
        </w:rPr>
        <w:t>,</w:t>
      </w:r>
      <w:r w:rsidRPr="003602A4">
        <w:rPr>
          <w:noProof w:val="0"/>
          <w:lang w:eastAsia="hr-HR"/>
        </w:rPr>
        <w:t xml:space="preserve"> vitamina B1, B2, niacina, </w:t>
      </w:r>
      <w:r>
        <w:rPr>
          <w:noProof w:val="0"/>
          <w:lang w:eastAsia="hr-HR"/>
        </w:rPr>
        <w:t>β-karotena.</w:t>
      </w:r>
    </w:p>
    <w:p w:rsidR="0059222A" w:rsidRDefault="004443A8" w:rsidP="004443A8">
      <w:pPr>
        <w:spacing w:before="100" w:beforeAutospacing="1" w:after="100" w:afterAutospacing="1"/>
      </w:pPr>
      <w:r w:rsidRPr="003602A4">
        <w:rPr>
          <w:lang w:eastAsia="hr-HR"/>
        </w:rPr>
        <w:t xml:space="preserve">Nedavno se pokazalo da </w:t>
      </w:r>
      <w:r w:rsidRPr="003602A4">
        <w:rPr>
          <w:bCs/>
          <w:lang w:eastAsia="hr-HR"/>
        </w:rPr>
        <w:t xml:space="preserve">uzimanje određenih oligosaharida iz ribe doprinosi apsorpciji željeza iz prehrane </w:t>
      </w:r>
      <w:r w:rsidRPr="003602A4">
        <w:rPr>
          <w:lang w:eastAsia="hr-HR"/>
        </w:rPr>
        <w:t xml:space="preserve">budući da ti oligosaharidi mogu vezati određenu količinu željeza 3 do 5 puta veću od uobičajene.Dodatak prehrani koji sadržava vitamin C, vitamin E, cink, bakar, folnu kiselinu i hidroliziranu hrskavicu morske ribe, preporučuje se u slučaju povećane fiziološke potrebe za željezom ili kad se utvrdi  nedostatak. Može optimizirati prehranu, </w:t>
      </w:r>
      <w:r w:rsidRPr="003602A4">
        <w:rPr>
          <w:bCs/>
          <w:lang w:eastAsia="hr-HR"/>
        </w:rPr>
        <w:t>posebno unos željeza, olakšavajući fiziološke funkcije njegove apsorpcije.Ne sadržava željezo.</w:t>
      </w:r>
      <w:r w:rsidRPr="003602A4">
        <w:rPr>
          <w:lang w:eastAsia="hr-HR"/>
        </w:rPr>
        <w:t xml:space="preserve"> Stoga nema nikakvih nuspojava povezanih s oralnim unosom željeza. </w:t>
      </w:r>
    </w:p>
    <w:sectPr w:rsidR="0059222A" w:rsidSect="0059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D1" w:rsidRDefault="00036ED1" w:rsidP="001E05BB">
      <w:r>
        <w:separator/>
      </w:r>
    </w:p>
  </w:endnote>
  <w:endnote w:type="continuationSeparator" w:id="1">
    <w:p w:rsidR="00036ED1" w:rsidRDefault="00036ED1" w:rsidP="001E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BB" w:rsidRDefault="001E0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3485"/>
      <w:docPartObj>
        <w:docPartGallery w:val="Page Numbers (Bottom of Page)"/>
        <w:docPartUnique/>
      </w:docPartObj>
    </w:sdtPr>
    <w:sdtContent>
      <w:p w:rsidR="001E05BB" w:rsidRDefault="00846201">
        <w:pPr>
          <w:pStyle w:val="Footer"/>
          <w:jc w:val="right"/>
        </w:pPr>
        <w:fldSimple w:instr=" PAGE   \* MERGEFORMAT ">
          <w:r w:rsidR="00AD5325">
            <w:t>2</w:t>
          </w:r>
        </w:fldSimple>
      </w:p>
    </w:sdtContent>
  </w:sdt>
  <w:p w:rsidR="001E05BB" w:rsidRDefault="001E0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BB" w:rsidRDefault="001E0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D1" w:rsidRDefault="00036ED1" w:rsidP="001E05BB">
      <w:r>
        <w:separator/>
      </w:r>
    </w:p>
  </w:footnote>
  <w:footnote w:type="continuationSeparator" w:id="1">
    <w:p w:rsidR="00036ED1" w:rsidRDefault="00036ED1" w:rsidP="001E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BB" w:rsidRDefault="001E0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BB" w:rsidRDefault="001E05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BB" w:rsidRDefault="001E0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9AD"/>
    <w:multiLevelType w:val="hybridMultilevel"/>
    <w:tmpl w:val="55E0F306"/>
    <w:lvl w:ilvl="0" w:tplc="C59EB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5A3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367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2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E84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202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CE9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EAD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D4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805AB"/>
    <w:multiLevelType w:val="multilevel"/>
    <w:tmpl w:val="B71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75927"/>
    <w:multiLevelType w:val="multilevel"/>
    <w:tmpl w:val="FA8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3A8"/>
    <w:rsid w:val="00036ED1"/>
    <w:rsid w:val="001B09D2"/>
    <w:rsid w:val="001E05BB"/>
    <w:rsid w:val="004443A8"/>
    <w:rsid w:val="00522D64"/>
    <w:rsid w:val="0059222A"/>
    <w:rsid w:val="005B7FE1"/>
    <w:rsid w:val="00611B21"/>
    <w:rsid w:val="0073469A"/>
    <w:rsid w:val="00846201"/>
    <w:rsid w:val="009A41FD"/>
    <w:rsid w:val="00A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A8"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rsid w:val="004443A8"/>
    <w:pPr>
      <w:outlineLvl w:val="1"/>
    </w:pPr>
    <w:rPr>
      <w:b/>
      <w:bCs/>
      <w:noProof w:val="0"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3A8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43A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4443A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E0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BB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B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4</cp:revision>
  <dcterms:created xsi:type="dcterms:W3CDTF">2014-03-18T11:03:00Z</dcterms:created>
  <dcterms:modified xsi:type="dcterms:W3CDTF">2016-03-01T08:01:00Z</dcterms:modified>
</cp:coreProperties>
</file>